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01041" w14:textId="52ABF2C7" w:rsidR="00C27D36" w:rsidRDefault="00914B78" w:rsidP="00914B78">
      <w:pPr>
        <w:pStyle w:val="NoSpacing"/>
        <w:rPr>
          <w:rFonts w:ascii="Century Schoolbook" w:hAnsi="Century Schoolbook"/>
          <w:sz w:val="28"/>
          <w:szCs w:val="28"/>
        </w:rPr>
      </w:pPr>
      <w:r>
        <w:rPr>
          <w:rFonts w:ascii="Century Schoolbook" w:hAnsi="Century Schoolbook"/>
          <w:sz w:val="28"/>
          <w:szCs w:val="28"/>
        </w:rPr>
        <w:t>CA Bible Study for 8 2 to 8  26</w:t>
      </w:r>
    </w:p>
    <w:p w14:paraId="389CFE53" w14:textId="77777777" w:rsidR="00914B78" w:rsidRDefault="00914B78" w:rsidP="00914B78">
      <w:pPr>
        <w:pStyle w:val="NoSpacing"/>
        <w:rPr>
          <w:rFonts w:ascii="Century Schoolbook" w:hAnsi="Century Schoolbook"/>
          <w:sz w:val="28"/>
          <w:szCs w:val="28"/>
        </w:rPr>
      </w:pPr>
    </w:p>
    <w:p w14:paraId="75D7BE45" w14:textId="77777777" w:rsidR="00E3047A" w:rsidRDefault="00914B78" w:rsidP="00E3047A">
      <w:pPr>
        <w:pStyle w:val="NoSpacing"/>
        <w:rPr>
          <w:rFonts w:ascii="Century Schoolbook" w:hAnsi="Century Schoolbook"/>
          <w:sz w:val="28"/>
          <w:szCs w:val="28"/>
        </w:rPr>
      </w:pPr>
      <w:r>
        <w:rPr>
          <w:rFonts w:ascii="Century Schoolbook" w:hAnsi="Century Schoolbook"/>
          <w:sz w:val="28"/>
          <w:szCs w:val="28"/>
        </w:rPr>
        <w:t>Aug. 2 – (Lev. 17-18)</w:t>
      </w:r>
      <w:r w:rsidR="00E3047A">
        <w:rPr>
          <w:rFonts w:ascii="Century Schoolbook" w:hAnsi="Century Schoolbook"/>
          <w:sz w:val="28"/>
          <w:szCs w:val="28"/>
        </w:rPr>
        <w:t xml:space="preserve"> </w:t>
      </w:r>
      <w:r w:rsidR="00E3047A" w:rsidRPr="002A3384">
        <w:rPr>
          <w:rFonts w:ascii="Century Schoolbook" w:hAnsi="Century Schoolbook"/>
          <w:sz w:val="28"/>
          <w:szCs w:val="28"/>
        </w:rPr>
        <w:t xml:space="preserve">Lev. 17- Chapter 17 deals with the handling of sacrificial animals, beginning with a reminder that the blood of slain animals should be brought to the sanctuary (vv. 3-4).  Following these instructions prevents ongoing idolatry (v.7) and emphasizes that the blood of a sacrificial animal is the “life” that takes the place of the offeror’s death (vv. 11-14).  Animal blood </w:t>
      </w:r>
      <w:r w:rsidR="00E3047A">
        <w:rPr>
          <w:rFonts w:ascii="Century Schoolbook" w:hAnsi="Century Schoolbook"/>
          <w:sz w:val="28"/>
          <w:szCs w:val="28"/>
        </w:rPr>
        <w:t>was for atonement only and not to be consumed by</w:t>
      </w:r>
      <w:r w:rsidR="00E3047A" w:rsidRPr="002A3384">
        <w:rPr>
          <w:rFonts w:ascii="Century Schoolbook" w:hAnsi="Century Schoolbook"/>
          <w:sz w:val="28"/>
          <w:szCs w:val="28"/>
        </w:rPr>
        <w:t xml:space="preserve"> Israel</w:t>
      </w:r>
      <w:r w:rsidR="00E3047A">
        <w:rPr>
          <w:rFonts w:ascii="Century Schoolbook" w:hAnsi="Century Schoolbook"/>
          <w:sz w:val="28"/>
          <w:szCs w:val="28"/>
        </w:rPr>
        <w:t>.</w:t>
      </w:r>
    </w:p>
    <w:p w14:paraId="70AB5446" w14:textId="77777777" w:rsidR="00E3047A" w:rsidRDefault="00E3047A" w:rsidP="00E3047A">
      <w:pPr>
        <w:pStyle w:val="NoSpacing"/>
        <w:ind w:firstLine="720"/>
        <w:rPr>
          <w:rFonts w:ascii="Century Schoolbook" w:hAnsi="Century Schoolbook"/>
          <w:b/>
          <w:sz w:val="28"/>
          <w:szCs w:val="28"/>
        </w:rPr>
      </w:pPr>
      <w:r w:rsidRPr="002A3384">
        <w:rPr>
          <w:rFonts w:ascii="Century Schoolbook" w:hAnsi="Century Schoolbook"/>
          <w:sz w:val="28"/>
          <w:szCs w:val="28"/>
        </w:rPr>
        <w:t xml:space="preserve">The life of a creature is in the blood.  Oh, does that not speak of the blood of Jesus shed for us that we might have Life?  Let’s spend some time pondering just that. </w:t>
      </w:r>
      <w:r w:rsidRPr="002A3384">
        <w:rPr>
          <w:rFonts w:ascii="Century Schoolbook" w:hAnsi="Century Schoolbook"/>
          <w:b/>
          <w:sz w:val="28"/>
          <w:szCs w:val="28"/>
        </w:rPr>
        <w:t xml:space="preserve">Thank you Jesus for your shed blood that has given me life eternal! </w:t>
      </w:r>
    </w:p>
    <w:p w14:paraId="77CD0154" w14:textId="77777777" w:rsidR="00E3047A" w:rsidRPr="002A3384" w:rsidRDefault="00E3047A" w:rsidP="00E3047A">
      <w:pPr>
        <w:pStyle w:val="NoSpacing"/>
        <w:ind w:firstLine="720"/>
        <w:rPr>
          <w:rFonts w:ascii="Century Schoolbook" w:hAnsi="Century Schoolbook"/>
          <w:sz w:val="28"/>
          <w:szCs w:val="28"/>
        </w:rPr>
      </w:pPr>
      <w:r w:rsidRPr="002A3384">
        <w:rPr>
          <w:rFonts w:ascii="Century Schoolbook" w:hAnsi="Century Schoolbook"/>
          <w:sz w:val="28"/>
          <w:szCs w:val="28"/>
        </w:rPr>
        <w:t xml:space="preserve">What does God say about sexual relationships, nakedness of your family and even tattoos?  Has our mindset today changed concerning these things?  Do you think God has changed His mind?  Next, let’s answer this question.  Does God love anyone less who has fallen into one of these categories?  We always need to keep that foremost in our view.  </w:t>
      </w:r>
    </w:p>
    <w:p w14:paraId="0EB8F61E" w14:textId="77777777" w:rsidR="00E3047A" w:rsidRPr="002A3384" w:rsidRDefault="00E3047A" w:rsidP="00E3047A">
      <w:pPr>
        <w:pStyle w:val="NoSpacing"/>
        <w:rPr>
          <w:rFonts w:ascii="Century Schoolbook" w:hAnsi="Century Schoolbook"/>
          <w:sz w:val="28"/>
          <w:szCs w:val="28"/>
        </w:rPr>
      </w:pPr>
      <w:r w:rsidRPr="002A3384">
        <w:rPr>
          <w:rFonts w:ascii="Century Schoolbook" w:hAnsi="Century Schoolbook"/>
          <w:sz w:val="28"/>
          <w:szCs w:val="28"/>
        </w:rPr>
        <w:tab/>
      </w:r>
      <w:r w:rsidRPr="002A3384">
        <w:rPr>
          <w:rFonts w:ascii="Century Schoolbook" w:hAnsi="Century Schoolbook"/>
          <w:sz w:val="28"/>
          <w:szCs w:val="28"/>
          <w:u w:val="single"/>
        </w:rPr>
        <w:t>DID YOU KNOW?</w:t>
      </w:r>
      <w:r w:rsidRPr="002A3384">
        <w:rPr>
          <w:rFonts w:ascii="Century Schoolbook" w:hAnsi="Century Schoolbook"/>
          <w:sz w:val="28"/>
          <w:szCs w:val="28"/>
        </w:rPr>
        <w:t xml:space="preserve">  Abomination describes a behavior or action that is utterly repulsive and detestable to God.  The offenses listed </w:t>
      </w:r>
      <w:r>
        <w:rPr>
          <w:rFonts w:ascii="Century Schoolbook" w:hAnsi="Century Schoolbook"/>
          <w:sz w:val="28"/>
          <w:szCs w:val="28"/>
        </w:rPr>
        <w:t>(</w:t>
      </w:r>
      <w:r w:rsidRPr="002A3384">
        <w:rPr>
          <w:rFonts w:ascii="Century Schoolbook" w:hAnsi="Century Schoolbook"/>
          <w:sz w:val="28"/>
          <w:szCs w:val="28"/>
        </w:rPr>
        <w:t>18:24-30</w:t>
      </w:r>
      <w:r>
        <w:rPr>
          <w:rFonts w:ascii="Century Schoolbook" w:hAnsi="Century Schoolbook"/>
          <w:sz w:val="28"/>
          <w:szCs w:val="28"/>
        </w:rPr>
        <w:t>)</w:t>
      </w:r>
      <w:r w:rsidRPr="002A3384">
        <w:rPr>
          <w:rFonts w:ascii="Century Schoolbook" w:hAnsi="Century Schoolbook"/>
          <w:sz w:val="28"/>
          <w:szCs w:val="28"/>
        </w:rPr>
        <w:t xml:space="preserve"> defile not only the person who committed the act but the entire land.  Do we still look at these same offenses the way God sees them?  Selah</w:t>
      </w:r>
    </w:p>
    <w:p w14:paraId="10E57FFD" w14:textId="77777777" w:rsidR="00914B78" w:rsidRDefault="00914B78" w:rsidP="00914B78">
      <w:pPr>
        <w:pStyle w:val="NoSpacing"/>
        <w:rPr>
          <w:rFonts w:ascii="Century Schoolbook" w:hAnsi="Century Schoolbook"/>
          <w:sz w:val="28"/>
          <w:szCs w:val="28"/>
        </w:rPr>
      </w:pPr>
    </w:p>
    <w:p w14:paraId="59F6C069" w14:textId="43A2E5ED" w:rsidR="00267B2E" w:rsidRDefault="00914B78" w:rsidP="00267B2E">
      <w:pPr>
        <w:pStyle w:val="NoSpacing"/>
        <w:rPr>
          <w:rFonts w:ascii="Century Schoolbook" w:hAnsi="Century Schoolbook"/>
          <w:sz w:val="28"/>
          <w:szCs w:val="28"/>
        </w:rPr>
      </w:pPr>
      <w:r>
        <w:rPr>
          <w:rFonts w:ascii="Century Schoolbook" w:hAnsi="Century Schoolbook"/>
          <w:sz w:val="28"/>
          <w:szCs w:val="28"/>
        </w:rPr>
        <w:t>Aug. 3 – (Lev.</w:t>
      </w:r>
      <w:r w:rsidR="00E3047A">
        <w:rPr>
          <w:rFonts w:ascii="Century Schoolbook" w:hAnsi="Century Schoolbook"/>
          <w:sz w:val="28"/>
          <w:szCs w:val="28"/>
        </w:rPr>
        <w:t xml:space="preserve"> 19-20)</w:t>
      </w:r>
      <w:r w:rsidR="00267B2E">
        <w:rPr>
          <w:rFonts w:ascii="Century Schoolbook" w:hAnsi="Century Schoolbook"/>
          <w:sz w:val="28"/>
          <w:szCs w:val="28"/>
        </w:rPr>
        <w:t xml:space="preserve"> </w:t>
      </w:r>
      <w:r w:rsidR="00267B2E" w:rsidRPr="002A3384">
        <w:rPr>
          <w:rFonts w:ascii="Century Schoolbook" w:hAnsi="Century Schoolbook"/>
          <w:sz w:val="28"/>
          <w:szCs w:val="28"/>
        </w:rPr>
        <w:t xml:space="preserve">~ </w:t>
      </w:r>
      <w:r w:rsidR="00267B2E">
        <w:rPr>
          <w:rFonts w:ascii="Century Schoolbook" w:hAnsi="Century Schoolbook"/>
          <w:sz w:val="28"/>
          <w:szCs w:val="28"/>
        </w:rPr>
        <w:t>In chapter 19, The Lord strongly commands the people (including the priests) to become holy in their practice as He is holy (v.2).  They do this by observing all the following commandments.</w:t>
      </w:r>
    </w:p>
    <w:p w14:paraId="6A40547C" w14:textId="77777777" w:rsidR="00267B2E" w:rsidRDefault="00267B2E" w:rsidP="00267B2E">
      <w:pPr>
        <w:pStyle w:val="NoSpacing"/>
        <w:rPr>
          <w:rFonts w:ascii="Century Schoolbook" w:hAnsi="Century Schoolbook"/>
          <w:sz w:val="28"/>
          <w:szCs w:val="28"/>
        </w:rPr>
      </w:pPr>
      <w:r w:rsidRPr="002A3384">
        <w:rPr>
          <w:rFonts w:ascii="Century Schoolbook" w:hAnsi="Century Schoolbook"/>
          <w:sz w:val="28"/>
          <w:szCs w:val="28"/>
        </w:rPr>
        <w:tab/>
        <w:t>Chapter 20 has a lot of penalties for breaking specific laws.  Giving their children to Molech, turning to mediums and familiar spirits, adultery, bestiality, homosexuality, fornication and adultery with relatives are the main focus.  Death is the penalty in almost every case.  How do we see these things today?  I don’t think there is even one of us who has not been affected by at least one of these.  If our law followed the penalty here where would we be today?  I am pondering what shades of gray I have allowed.  I know none of us have physically given our children to Molech but are there areas we have allowed or even introduced to them that at least opened the door to the furnace?  “God forgive us!”  Selah</w:t>
      </w:r>
    </w:p>
    <w:p w14:paraId="01D8F6DA" w14:textId="77777777" w:rsidR="00914B78" w:rsidRDefault="00914B78" w:rsidP="00914B78">
      <w:pPr>
        <w:pStyle w:val="NoSpacing"/>
        <w:rPr>
          <w:rFonts w:ascii="Century Schoolbook" w:hAnsi="Century Schoolbook"/>
          <w:sz w:val="28"/>
          <w:szCs w:val="28"/>
        </w:rPr>
      </w:pPr>
    </w:p>
    <w:p w14:paraId="586FA90F" w14:textId="0D89C72E" w:rsidR="00031280" w:rsidRPr="002A3384" w:rsidRDefault="00914B78" w:rsidP="00031280">
      <w:pPr>
        <w:pStyle w:val="NoSpacing"/>
        <w:rPr>
          <w:rFonts w:ascii="Century Schoolbook" w:hAnsi="Century Schoolbook"/>
          <w:sz w:val="28"/>
          <w:szCs w:val="28"/>
        </w:rPr>
      </w:pPr>
      <w:r>
        <w:rPr>
          <w:rFonts w:ascii="Century Schoolbook" w:hAnsi="Century Schoolbook"/>
          <w:sz w:val="28"/>
          <w:szCs w:val="28"/>
        </w:rPr>
        <w:t>Aug. 4 – (Lev.</w:t>
      </w:r>
      <w:r w:rsidR="00267B2E">
        <w:rPr>
          <w:rFonts w:ascii="Century Schoolbook" w:hAnsi="Century Schoolbook"/>
          <w:sz w:val="28"/>
          <w:szCs w:val="28"/>
        </w:rPr>
        <w:t xml:space="preserve"> 21-22)</w:t>
      </w:r>
      <w:r w:rsidR="00031280" w:rsidRPr="00031280">
        <w:rPr>
          <w:rFonts w:ascii="Century Schoolbook" w:hAnsi="Century Schoolbook"/>
          <w:sz w:val="28"/>
          <w:szCs w:val="28"/>
        </w:rPr>
        <w:t xml:space="preserve"> </w:t>
      </w:r>
      <w:r w:rsidR="00031280" w:rsidRPr="002A3384">
        <w:rPr>
          <w:rFonts w:ascii="Century Schoolbook" w:hAnsi="Century Schoolbook"/>
          <w:sz w:val="28"/>
          <w:szCs w:val="28"/>
        </w:rPr>
        <w:t>Chapter 21 describes stricter rules of holiness required of priests because they work directly with the holy objects of the sanctuary.  Before we say we need to relate this only to pastors and church leaders, let’s ask ourselves: Are we not now, all priests before the Lord?  Selah</w:t>
      </w:r>
    </w:p>
    <w:p w14:paraId="61DA80AA" w14:textId="00263DA9" w:rsidR="00914B78" w:rsidRDefault="00031280" w:rsidP="00031280">
      <w:pPr>
        <w:pStyle w:val="NoSpacing"/>
        <w:ind w:firstLine="720"/>
        <w:rPr>
          <w:rFonts w:ascii="Century Schoolbook" w:hAnsi="Century Schoolbook"/>
          <w:sz w:val="28"/>
          <w:szCs w:val="28"/>
        </w:rPr>
      </w:pPr>
      <w:r w:rsidRPr="002A3384">
        <w:rPr>
          <w:rFonts w:ascii="Century Schoolbook" w:hAnsi="Century Schoolbook"/>
          <w:sz w:val="28"/>
          <w:szCs w:val="28"/>
        </w:rPr>
        <w:t>Chapter 22:1-3 explains the heavy responsibility demanded of the priests as seen in the phrase “cut off from My presence”, which is more severe than the ordinary formula “cut off from His people” (19:8; 20:5) which describes the punishment for laymen.  The priest is exiled from the service in the tabernacle (that is, in God’s presence). What does that say to you today?</w:t>
      </w:r>
    </w:p>
    <w:p w14:paraId="38FA885F" w14:textId="77777777" w:rsidR="00914B78" w:rsidRDefault="00914B78" w:rsidP="00914B78">
      <w:pPr>
        <w:pStyle w:val="NoSpacing"/>
        <w:rPr>
          <w:rFonts w:ascii="Century Schoolbook" w:hAnsi="Century Schoolbook"/>
          <w:sz w:val="28"/>
          <w:szCs w:val="28"/>
        </w:rPr>
      </w:pPr>
    </w:p>
    <w:p w14:paraId="57A5AA1F" w14:textId="7EEFFD28" w:rsidR="00993BE8" w:rsidRPr="002A3384" w:rsidRDefault="00914B78" w:rsidP="00993BE8">
      <w:pPr>
        <w:pStyle w:val="NoSpacing"/>
        <w:rPr>
          <w:rFonts w:ascii="Century Schoolbook" w:hAnsi="Century Schoolbook"/>
          <w:sz w:val="28"/>
          <w:szCs w:val="28"/>
        </w:rPr>
      </w:pPr>
      <w:r>
        <w:rPr>
          <w:rFonts w:ascii="Century Schoolbook" w:hAnsi="Century Schoolbook"/>
          <w:sz w:val="28"/>
          <w:szCs w:val="28"/>
        </w:rPr>
        <w:t>Aug. 5 – (Lev.</w:t>
      </w:r>
      <w:r w:rsidR="00031280">
        <w:rPr>
          <w:rFonts w:ascii="Century Schoolbook" w:hAnsi="Century Schoolbook"/>
          <w:sz w:val="28"/>
          <w:szCs w:val="28"/>
        </w:rPr>
        <w:t xml:space="preserve"> 23)</w:t>
      </w:r>
      <w:r w:rsidR="00993BE8" w:rsidRPr="002A3384">
        <w:rPr>
          <w:rFonts w:ascii="Century Schoolbook" w:hAnsi="Century Schoolbook"/>
          <w:sz w:val="28"/>
          <w:szCs w:val="28"/>
        </w:rPr>
        <w:t xml:space="preserve"> Let’s look at the feasts in this chapter. Do we observe any of these in some way today? The Sabbath principle is seen in each of these feasts, which are intended to express the divine-human relationship. Each feast requires (</w:t>
      </w:r>
      <w:hyperlink r:id="rId4" w:tooltip="Leviticus 1:1–17" w:history="1">
        <w:r w:rsidR="00993BE8" w:rsidRPr="002A3384">
          <w:rPr>
            <w:rStyle w:val="Hyperlink"/>
            <w:rFonts w:ascii="Century Schoolbook" w:hAnsi="Century Schoolbook"/>
            <w:sz w:val="28"/>
            <w:szCs w:val="28"/>
          </w:rPr>
          <w:t>1</w:t>
        </w:r>
      </w:hyperlink>
      <w:r w:rsidR="00993BE8" w:rsidRPr="002A3384">
        <w:rPr>
          <w:rFonts w:ascii="Century Schoolbook" w:hAnsi="Century Schoolbook"/>
          <w:sz w:val="28"/>
          <w:szCs w:val="28"/>
        </w:rPr>
        <w:t>) cessation from ordinary work and (</w:t>
      </w:r>
      <w:hyperlink r:id="rId5" w:tooltip="Leviticus 2:1–16" w:history="1">
        <w:r w:rsidR="00993BE8" w:rsidRPr="002A3384">
          <w:rPr>
            <w:rStyle w:val="Hyperlink"/>
            <w:rFonts w:ascii="Century Schoolbook" w:hAnsi="Century Schoolbook"/>
            <w:sz w:val="28"/>
            <w:szCs w:val="28"/>
          </w:rPr>
          <w:t>2</w:t>
        </w:r>
      </w:hyperlink>
      <w:r w:rsidR="00993BE8" w:rsidRPr="002A3384">
        <w:rPr>
          <w:rFonts w:ascii="Century Schoolbook" w:hAnsi="Century Schoolbook"/>
          <w:sz w:val="28"/>
          <w:szCs w:val="28"/>
        </w:rPr>
        <w:t>) dedication to the Lord by means of offerings.</w:t>
      </w:r>
    </w:p>
    <w:tbl>
      <w:tblPr>
        <w:tblW w:w="10545" w:type="dxa"/>
        <w:shd w:val="clear" w:color="auto" w:fill="FFFFFF"/>
        <w:tblCellMar>
          <w:top w:w="15" w:type="dxa"/>
          <w:left w:w="15" w:type="dxa"/>
          <w:bottom w:w="15" w:type="dxa"/>
          <w:right w:w="15" w:type="dxa"/>
        </w:tblCellMar>
        <w:tblLook w:val="04A0" w:firstRow="1" w:lastRow="0" w:firstColumn="1" w:lastColumn="0" w:noHBand="0" w:noVBand="1"/>
      </w:tblPr>
      <w:tblGrid>
        <w:gridCol w:w="1571"/>
        <w:gridCol w:w="1306"/>
        <w:gridCol w:w="1261"/>
        <w:gridCol w:w="1487"/>
        <w:gridCol w:w="2540"/>
        <w:gridCol w:w="2380"/>
      </w:tblGrid>
      <w:tr w:rsidR="00993BE8" w:rsidRPr="002A3384" w14:paraId="66DC4FE4" w14:textId="77777777" w:rsidTr="00024641">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097C5842"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Feast</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02528C29"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Reference</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33D7AC81"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General time of year</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74019FC3"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Specific time of year</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7D5AF6F2"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Modern equivalent</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25C08C8A"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Significance</w:t>
            </w:r>
          </w:p>
        </w:tc>
      </w:tr>
      <w:tr w:rsidR="00993BE8" w:rsidRPr="002A3384" w14:paraId="15F53071" w14:textId="77777777" w:rsidTr="00024641">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2CF1BBCA"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Sabbath</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50BE05AE" w14:textId="77777777" w:rsidR="00993BE8" w:rsidRPr="002A3384" w:rsidRDefault="00993BE8" w:rsidP="00024641">
            <w:pPr>
              <w:pStyle w:val="NoSpacing"/>
              <w:rPr>
                <w:rFonts w:ascii="Century Schoolbook" w:hAnsi="Century Schoolbook"/>
                <w:sz w:val="28"/>
                <w:szCs w:val="28"/>
              </w:rPr>
            </w:pPr>
            <w:hyperlink r:id="rId6" w:tooltip="Leviticus 23:3" w:history="1">
              <w:r w:rsidRPr="002A3384">
                <w:rPr>
                  <w:rStyle w:val="Hyperlink"/>
                  <w:rFonts w:ascii="Century Schoolbook" w:hAnsi="Century Schoolbook"/>
                  <w:sz w:val="28"/>
                  <w:szCs w:val="28"/>
                </w:rPr>
                <w:t>23:3</w:t>
              </w:r>
            </w:hyperlink>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24ECC120"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Weekly</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29B9A518"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7th day</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51FF5399"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Saturday</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4B36F22B"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Creation</w:t>
            </w:r>
          </w:p>
        </w:tc>
      </w:tr>
      <w:tr w:rsidR="00993BE8" w:rsidRPr="002A3384" w14:paraId="5F0676FE" w14:textId="77777777" w:rsidTr="00024641">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7A502A33"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Passover</w:t>
            </w:r>
            <w:hyperlink r:id="rId7" w:anchor="chart_03_05-star-1" w:history="1">
              <w:r w:rsidRPr="002A3384">
                <w:rPr>
                  <w:rStyle w:val="Hyperlink"/>
                  <w:rFonts w:ascii="Century Schoolbook" w:hAnsi="Century Schoolbook"/>
                  <w:sz w:val="28"/>
                  <w:szCs w:val="28"/>
                </w:rPr>
                <w:t>*</w:t>
              </w:r>
            </w:hyperlink>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706FEDD8" w14:textId="77777777" w:rsidR="00993BE8" w:rsidRPr="002A3384" w:rsidRDefault="00993BE8" w:rsidP="00024641">
            <w:pPr>
              <w:pStyle w:val="NoSpacing"/>
              <w:rPr>
                <w:rFonts w:ascii="Century Schoolbook" w:hAnsi="Century Schoolbook"/>
                <w:sz w:val="28"/>
                <w:szCs w:val="28"/>
              </w:rPr>
            </w:pPr>
            <w:hyperlink r:id="rId8" w:tooltip="Leviticus 23:4–8" w:history="1">
              <w:r w:rsidRPr="002A3384">
                <w:rPr>
                  <w:rStyle w:val="Hyperlink"/>
                  <w:rFonts w:ascii="Century Schoolbook" w:hAnsi="Century Schoolbook"/>
                  <w:sz w:val="28"/>
                  <w:szCs w:val="28"/>
                </w:rPr>
                <w:t>23:4–8</w:t>
              </w:r>
            </w:hyperlink>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11047979"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Spring</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73B4D020"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14th of first month (Abib)</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7AA14C2A"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March/April (Easter)</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18F3E0DF"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Salvation</w:t>
            </w:r>
          </w:p>
        </w:tc>
      </w:tr>
      <w:tr w:rsidR="00993BE8" w:rsidRPr="002A3384" w14:paraId="17E19FDB" w14:textId="77777777" w:rsidTr="00024641">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160FE004"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First fruits</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7A11C8F3" w14:textId="77777777" w:rsidR="00993BE8" w:rsidRPr="002A3384" w:rsidRDefault="00993BE8" w:rsidP="00024641">
            <w:pPr>
              <w:pStyle w:val="NoSpacing"/>
              <w:rPr>
                <w:rFonts w:ascii="Century Schoolbook" w:hAnsi="Century Schoolbook"/>
                <w:sz w:val="28"/>
                <w:szCs w:val="28"/>
              </w:rPr>
            </w:pPr>
            <w:hyperlink r:id="rId9" w:tooltip="Leviticus 23:9–14" w:history="1">
              <w:r w:rsidRPr="002A3384">
                <w:rPr>
                  <w:rStyle w:val="Hyperlink"/>
                  <w:rFonts w:ascii="Century Schoolbook" w:hAnsi="Century Schoolbook"/>
                  <w:sz w:val="28"/>
                  <w:szCs w:val="28"/>
                </w:rPr>
                <w:t>23:9–14</w:t>
              </w:r>
            </w:hyperlink>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175707C5"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Spring</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00D1BCDA"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16th of first month (Abib)</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0946B816"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March/April (Easter)</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7910E301"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Dedication</w:t>
            </w:r>
          </w:p>
        </w:tc>
      </w:tr>
      <w:tr w:rsidR="00993BE8" w:rsidRPr="002A3384" w14:paraId="5F7A5388" w14:textId="77777777" w:rsidTr="00024641">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45BE4171"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Weeks</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2EE15E53" w14:textId="77777777" w:rsidR="00993BE8" w:rsidRPr="002A3384" w:rsidRDefault="00993BE8" w:rsidP="00024641">
            <w:pPr>
              <w:pStyle w:val="NoSpacing"/>
              <w:rPr>
                <w:rFonts w:ascii="Century Schoolbook" w:hAnsi="Century Schoolbook"/>
                <w:sz w:val="28"/>
                <w:szCs w:val="28"/>
              </w:rPr>
            </w:pPr>
            <w:hyperlink r:id="rId10" w:tooltip="Leviticus 23:15–21" w:history="1">
              <w:r w:rsidRPr="002A3384">
                <w:rPr>
                  <w:rStyle w:val="Hyperlink"/>
                  <w:rFonts w:ascii="Century Schoolbook" w:hAnsi="Century Schoolbook"/>
                  <w:sz w:val="28"/>
                  <w:szCs w:val="28"/>
                </w:rPr>
                <w:t>23:15–21</w:t>
              </w:r>
            </w:hyperlink>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16EC5A91"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Spring</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045B19F0"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1st of third month (Sivan)</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35FEB493"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Pentecost</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07624193"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Dedication</w:t>
            </w:r>
          </w:p>
        </w:tc>
      </w:tr>
      <w:tr w:rsidR="00993BE8" w:rsidRPr="002A3384" w14:paraId="6EAB7BB0" w14:textId="77777777" w:rsidTr="00024641">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72E36BE9"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Trumpets</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19AFABE1" w14:textId="77777777" w:rsidR="00993BE8" w:rsidRPr="002A3384" w:rsidRDefault="00993BE8" w:rsidP="00024641">
            <w:pPr>
              <w:pStyle w:val="NoSpacing"/>
              <w:rPr>
                <w:rFonts w:ascii="Century Schoolbook" w:hAnsi="Century Schoolbook"/>
                <w:sz w:val="28"/>
                <w:szCs w:val="28"/>
              </w:rPr>
            </w:pPr>
            <w:hyperlink r:id="rId11" w:tooltip="Leviticus 23:23–25" w:history="1">
              <w:r w:rsidRPr="002A3384">
                <w:rPr>
                  <w:rStyle w:val="Hyperlink"/>
                  <w:rFonts w:ascii="Century Schoolbook" w:hAnsi="Century Schoolbook"/>
                  <w:sz w:val="28"/>
                  <w:szCs w:val="28"/>
                </w:rPr>
                <w:t>23:23–25</w:t>
              </w:r>
            </w:hyperlink>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03618F50"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Fall</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50C3A8DC"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1st of seventh month (Tishri)</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7D31CD9E"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September</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7AAA3476"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Solemn assembly; spiritual preparation</w:t>
            </w:r>
          </w:p>
        </w:tc>
      </w:tr>
      <w:tr w:rsidR="00993BE8" w:rsidRPr="002A3384" w14:paraId="13C60EF0" w14:textId="77777777" w:rsidTr="00024641">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43B513A3"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Day of Atonement</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14BF2211" w14:textId="77777777" w:rsidR="00993BE8" w:rsidRPr="002A3384" w:rsidRDefault="00993BE8" w:rsidP="00024641">
            <w:pPr>
              <w:pStyle w:val="NoSpacing"/>
              <w:rPr>
                <w:rFonts w:ascii="Century Schoolbook" w:hAnsi="Century Schoolbook"/>
                <w:sz w:val="28"/>
                <w:szCs w:val="28"/>
              </w:rPr>
            </w:pPr>
            <w:hyperlink r:id="rId12" w:tooltip="Leviticus 23:26–32" w:history="1">
              <w:r w:rsidRPr="002A3384">
                <w:rPr>
                  <w:rStyle w:val="Hyperlink"/>
                  <w:rFonts w:ascii="Century Schoolbook" w:hAnsi="Century Schoolbook"/>
                  <w:sz w:val="28"/>
                  <w:szCs w:val="28"/>
                </w:rPr>
                <w:t>23:26–32</w:t>
              </w:r>
            </w:hyperlink>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038AB574"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Fall</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7B5FDD5B"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10th of seventh month (Tishri)</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27BBF16F"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September/October</w:t>
            </w:r>
          </w:p>
        </w:tc>
        <w:tc>
          <w:tcPr>
            <w:tcW w:w="0" w:type="auto"/>
            <w:tcBorders>
              <w:top w:val="single" w:sz="6" w:space="0" w:color="514D47"/>
              <w:left w:val="single" w:sz="6" w:space="0" w:color="514D47"/>
              <w:bottom w:val="single" w:sz="6" w:space="0" w:color="514D47"/>
              <w:right w:val="single" w:sz="6" w:space="0" w:color="514D47"/>
            </w:tcBorders>
            <w:shd w:val="clear" w:color="auto" w:fill="E5E5E5"/>
            <w:vAlign w:val="center"/>
            <w:hideMark/>
          </w:tcPr>
          <w:p w14:paraId="7029EF16"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Redemption</w:t>
            </w:r>
          </w:p>
        </w:tc>
      </w:tr>
      <w:tr w:rsidR="00993BE8" w:rsidRPr="002A3384" w14:paraId="0DB11682" w14:textId="77777777" w:rsidTr="00024641">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3037CF0D"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Booths</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680EF299" w14:textId="77777777" w:rsidR="00993BE8" w:rsidRPr="002A3384" w:rsidRDefault="00993BE8" w:rsidP="00024641">
            <w:pPr>
              <w:pStyle w:val="NoSpacing"/>
              <w:rPr>
                <w:rFonts w:ascii="Century Schoolbook" w:hAnsi="Century Schoolbook"/>
                <w:sz w:val="28"/>
                <w:szCs w:val="28"/>
              </w:rPr>
            </w:pPr>
            <w:hyperlink r:id="rId13" w:tooltip="Leviticus 23:33–36" w:history="1">
              <w:r w:rsidRPr="002A3384">
                <w:rPr>
                  <w:rStyle w:val="Hyperlink"/>
                  <w:rFonts w:ascii="Century Schoolbook" w:hAnsi="Century Schoolbook"/>
                  <w:sz w:val="28"/>
                  <w:szCs w:val="28"/>
                </w:rPr>
                <w:t>23:33–36</w:t>
              </w:r>
            </w:hyperlink>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207DBF5C"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Fall</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1322F5DB"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15th–22nd of seventh month (Tishri)</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3F3E8656"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September/October</w:t>
            </w:r>
          </w:p>
        </w:tc>
        <w:tc>
          <w:tcPr>
            <w:tcW w:w="0" w:type="auto"/>
            <w:tcBorders>
              <w:top w:val="single" w:sz="6" w:space="0" w:color="514D47"/>
              <w:left w:val="single" w:sz="6" w:space="0" w:color="514D47"/>
              <w:bottom w:val="single" w:sz="6" w:space="0" w:color="514D47"/>
              <w:right w:val="single" w:sz="6" w:space="0" w:color="514D47"/>
            </w:tcBorders>
            <w:shd w:val="clear" w:color="auto" w:fill="FFFFFF"/>
            <w:vAlign w:val="center"/>
            <w:hideMark/>
          </w:tcPr>
          <w:p w14:paraId="5CB4586C" w14:textId="77777777" w:rsidR="00993BE8" w:rsidRPr="002A3384" w:rsidRDefault="00993BE8" w:rsidP="00024641">
            <w:pPr>
              <w:pStyle w:val="NoSpacing"/>
              <w:rPr>
                <w:rFonts w:ascii="Century Schoolbook" w:hAnsi="Century Schoolbook"/>
                <w:sz w:val="28"/>
                <w:szCs w:val="28"/>
              </w:rPr>
            </w:pPr>
            <w:r w:rsidRPr="002A3384">
              <w:rPr>
                <w:rFonts w:ascii="Century Schoolbook" w:hAnsi="Century Schoolbook"/>
                <w:sz w:val="28"/>
                <w:szCs w:val="28"/>
              </w:rPr>
              <w:t>Joyful remembrance of the Lord’s historic guidance</w:t>
            </w:r>
          </w:p>
        </w:tc>
      </w:tr>
    </w:tbl>
    <w:p w14:paraId="2270B886" w14:textId="39DE98B1" w:rsidR="00993BE8" w:rsidRPr="002A3384" w:rsidRDefault="00993BE8" w:rsidP="00993BE8">
      <w:pPr>
        <w:pStyle w:val="NoSpacing"/>
        <w:rPr>
          <w:rFonts w:ascii="Century Schoolbook" w:hAnsi="Century Schoolbook"/>
          <w:sz w:val="28"/>
          <w:szCs w:val="28"/>
        </w:rPr>
      </w:pPr>
      <w:r w:rsidRPr="002A3384">
        <w:rPr>
          <w:rFonts w:ascii="Century Schoolbook" w:hAnsi="Century Schoolbook"/>
          <w:sz w:val="28"/>
          <w:szCs w:val="28"/>
        </w:rPr>
        <w:t>*The Feast of Unleavened Bread directly follows Passover, 15th–21st days of the month.</w:t>
      </w:r>
    </w:p>
    <w:p w14:paraId="25888667" w14:textId="220DA300" w:rsidR="00914B78" w:rsidRDefault="00993BE8" w:rsidP="00C37DE5">
      <w:pPr>
        <w:pStyle w:val="NoSpacing"/>
        <w:ind w:firstLine="720"/>
        <w:rPr>
          <w:rFonts w:ascii="Century Schoolbook" w:hAnsi="Century Schoolbook"/>
          <w:sz w:val="28"/>
          <w:szCs w:val="28"/>
        </w:rPr>
      </w:pPr>
      <w:r w:rsidRPr="00910179">
        <w:rPr>
          <w:rFonts w:ascii="Century Schoolbook" w:hAnsi="Century Schoolbook"/>
          <w:sz w:val="28"/>
          <w:szCs w:val="28"/>
          <w:u w:val="single"/>
        </w:rPr>
        <w:t>DID YOU KNOW?</w:t>
      </w:r>
      <w:r>
        <w:rPr>
          <w:rFonts w:ascii="Century Schoolbook" w:hAnsi="Century Schoolbook"/>
          <w:sz w:val="28"/>
          <w:szCs w:val="28"/>
        </w:rPr>
        <w:t xml:space="preserve"> -</w:t>
      </w:r>
      <w:r w:rsidRPr="002A3384">
        <w:rPr>
          <w:rFonts w:ascii="Century Schoolbook" w:hAnsi="Century Schoolbook"/>
          <w:sz w:val="28"/>
          <w:szCs w:val="28"/>
        </w:rPr>
        <w:t xml:space="preserve">A statute is set up here that was still observed much later in the Israelites’ history (23:22).  Because this woman took advantage of this statute, she became part of the lineage of Jesus. Can you guess who that was (Ruth 2:2-4)? </w:t>
      </w:r>
    </w:p>
    <w:p w14:paraId="73F361D6" w14:textId="77777777" w:rsidR="00914B78" w:rsidRDefault="00914B78" w:rsidP="00914B78">
      <w:pPr>
        <w:pStyle w:val="NoSpacing"/>
        <w:rPr>
          <w:rFonts w:ascii="Century Schoolbook" w:hAnsi="Century Schoolbook"/>
          <w:sz w:val="28"/>
          <w:szCs w:val="28"/>
        </w:rPr>
      </w:pPr>
    </w:p>
    <w:p w14:paraId="2F7311D7" w14:textId="77777777" w:rsidR="00CC6156" w:rsidRPr="002A3384" w:rsidRDefault="00914B78" w:rsidP="00CC6156">
      <w:pPr>
        <w:pStyle w:val="NoSpacing"/>
        <w:rPr>
          <w:rFonts w:ascii="Century Schoolbook" w:hAnsi="Century Schoolbook"/>
          <w:sz w:val="28"/>
          <w:szCs w:val="28"/>
        </w:rPr>
      </w:pPr>
      <w:r>
        <w:rPr>
          <w:rFonts w:ascii="Century Schoolbook" w:hAnsi="Century Schoolbook"/>
          <w:sz w:val="28"/>
          <w:szCs w:val="28"/>
        </w:rPr>
        <w:t>Aug. 6 – (Lev.</w:t>
      </w:r>
      <w:r w:rsidR="00C37DE5">
        <w:rPr>
          <w:rFonts w:ascii="Century Schoolbook" w:hAnsi="Century Schoolbook"/>
          <w:sz w:val="28"/>
          <w:szCs w:val="28"/>
        </w:rPr>
        <w:t>24</w:t>
      </w:r>
      <w:r w:rsidR="00787D89">
        <w:rPr>
          <w:rFonts w:ascii="Century Schoolbook" w:hAnsi="Century Schoolbook"/>
          <w:sz w:val="28"/>
          <w:szCs w:val="28"/>
        </w:rPr>
        <w:t xml:space="preserve">-25) </w:t>
      </w:r>
      <w:r w:rsidR="00CC6156" w:rsidRPr="002A3384">
        <w:rPr>
          <w:rFonts w:ascii="Century Schoolbook" w:hAnsi="Century Schoolbook"/>
          <w:sz w:val="28"/>
          <w:szCs w:val="28"/>
        </w:rPr>
        <w:t>What was the penalty for blasphemy against God?  If we held to this now, how many people would be alive today?  Selah</w:t>
      </w:r>
    </w:p>
    <w:p w14:paraId="6C804277" w14:textId="77777777" w:rsidR="00CC6156" w:rsidRPr="002A3384" w:rsidRDefault="00CC6156" w:rsidP="00CC6156">
      <w:pPr>
        <w:pStyle w:val="NoSpacing"/>
        <w:rPr>
          <w:rFonts w:ascii="Century Schoolbook" w:hAnsi="Century Schoolbook"/>
          <w:sz w:val="28"/>
          <w:szCs w:val="28"/>
        </w:rPr>
      </w:pPr>
      <w:r w:rsidRPr="002A3384">
        <w:rPr>
          <w:rFonts w:ascii="Century Schoolbook" w:hAnsi="Century Schoolbook"/>
          <w:sz w:val="28"/>
          <w:szCs w:val="28"/>
        </w:rPr>
        <w:t xml:space="preserve"> I think we can again see the statutes set up here being used by Boaz for Naomi’s former property (25:23-34).  It’s amazing again that God sets things in order, and we see them being used to change the world, one “little” event at a time! </w:t>
      </w:r>
    </w:p>
    <w:p w14:paraId="0F82B583" w14:textId="6C5DBB62" w:rsidR="00CC6156" w:rsidRPr="002A3384" w:rsidRDefault="00CC6156" w:rsidP="00CC6156">
      <w:pPr>
        <w:pStyle w:val="NoSpacing"/>
        <w:rPr>
          <w:rFonts w:ascii="Century Schoolbook" w:hAnsi="Century Schoolbook"/>
          <w:sz w:val="28"/>
          <w:szCs w:val="28"/>
        </w:rPr>
      </w:pPr>
      <w:r w:rsidRPr="002A3384">
        <w:rPr>
          <w:rFonts w:ascii="Century Schoolbook" w:hAnsi="Century Schoolbook"/>
          <w:sz w:val="28"/>
          <w:szCs w:val="28"/>
        </w:rPr>
        <w:t xml:space="preserve"> </w:t>
      </w:r>
      <w:r>
        <w:rPr>
          <w:rFonts w:ascii="Century Schoolbook" w:hAnsi="Century Schoolbook"/>
          <w:sz w:val="28"/>
          <w:szCs w:val="28"/>
        </w:rPr>
        <w:tab/>
      </w:r>
      <w:r w:rsidRPr="002A3384">
        <w:rPr>
          <w:rFonts w:ascii="Century Schoolbook" w:hAnsi="Century Schoolbook"/>
          <w:sz w:val="28"/>
          <w:szCs w:val="28"/>
        </w:rPr>
        <w:t xml:space="preserve">Ownership laws of houses and land were so different weren’t they?  What houses were allowed to be redeemed only in the first year?  What houses went under “year of Jubilee” law? Why was the land never sold permanently (25:25)?  Which of these laws did Naomi and Ruth use as a “kinsmen redeemer” (Ruth 3-4)?  This is proof again that God has gone before us and has set everything in place for our good! Many times, it’s just a matter of partaking of what is available.  As you continue to study His Word, you will know (more and more) what </w:t>
      </w:r>
      <w:r w:rsidR="00282BD1">
        <w:rPr>
          <w:rFonts w:ascii="Century Schoolbook" w:hAnsi="Century Schoolbook"/>
          <w:sz w:val="28"/>
          <w:szCs w:val="28"/>
        </w:rPr>
        <w:t>YOURS is</w:t>
      </w:r>
      <w:r w:rsidRPr="002A3384">
        <w:rPr>
          <w:rFonts w:ascii="Century Schoolbook" w:hAnsi="Century Schoolbook"/>
          <w:sz w:val="28"/>
          <w:szCs w:val="28"/>
        </w:rPr>
        <w:t>!  KEEP READING!!!!!</w:t>
      </w:r>
    </w:p>
    <w:p w14:paraId="0B025048" w14:textId="77777777" w:rsidR="00914B78" w:rsidRDefault="00914B78" w:rsidP="00914B78">
      <w:pPr>
        <w:pStyle w:val="NoSpacing"/>
        <w:rPr>
          <w:rFonts w:ascii="Century Schoolbook" w:hAnsi="Century Schoolbook"/>
          <w:sz w:val="28"/>
          <w:szCs w:val="28"/>
        </w:rPr>
      </w:pPr>
    </w:p>
    <w:p w14:paraId="695C64B3" w14:textId="0176D411" w:rsidR="002E5A05" w:rsidRPr="002A3384" w:rsidRDefault="00914B78" w:rsidP="002E5A05">
      <w:pPr>
        <w:pStyle w:val="NoSpacing"/>
        <w:rPr>
          <w:rFonts w:ascii="Century Schoolbook" w:hAnsi="Century Schoolbook"/>
          <w:sz w:val="28"/>
          <w:szCs w:val="28"/>
        </w:rPr>
      </w:pPr>
      <w:r>
        <w:rPr>
          <w:rFonts w:ascii="Century Schoolbook" w:hAnsi="Century Schoolbook"/>
          <w:sz w:val="28"/>
          <w:szCs w:val="28"/>
        </w:rPr>
        <w:t xml:space="preserve">Aug. 7 – (Lev. </w:t>
      </w:r>
      <w:r w:rsidR="0078730A">
        <w:rPr>
          <w:rFonts w:ascii="Century Schoolbook" w:hAnsi="Century Schoolbook"/>
          <w:sz w:val="28"/>
          <w:szCs w:val="28"/>
        </w:rPr>
        <w:t xml:space="preserve">26-27) </w:t>
      </w:r>
      <w:r w:rsidR="002E5A05" w:rsidRPr="002A3384">
        <w:rPr>
          <w:rFonts w:ascii="Century Schoolbook" w:hAnsi="Century Schoolbook"/>
          <w:sz w:val="28"/>
          <w:szCs w:val="28"/>
        </w:rPr>
        <w:t>Chapter 26 describes the blessings of being faithful to God and keeping the Sabbath. It also describes the consequences when these laws are not kept. Did you notice that the blessings were explained in 13 verses while the curses took 25 verses (nearly twice as much)?  Does any of this apply to our lives today?  We live under grace, but sin continues to tear us away from God.  If we think our sin does not affect us, we are wrong.  Growing up, I always worried that I would die not having confessed a sin and that exempted me from heaven.  Now I realize what Jesus did for me covers me with His righteousness but my sins each day, prevent a closer intimacy with Him in that area.  I realize that I still am being renewed in my mind and still growing into His image as I confess those sins and find healing from strongholds I still have.  I am so thankful for Jesus saving me. I am so thankful for God’s plan for me to have communion with Him. I am so thankful that the Holy Spirit convicts and guides me into that renewed mind.   Thank you Three In One!</w:t>
      </w:r>
    </w:p>
    <w:p w14:paraId="1DE8A6AC" w14:textId="77777777" w:rsidR="00914B78" w:rsidRDefault="00914B78" w:rsidP="00914B78">
      <w:pPr>
        <w:pStyle w:val="NoSpacing"/>
        <w:rPr>
          <w:rFonts w:ascii="Century Schoolbook" w:hAnsi="Century Schoolbook"/>
          <w:sz w:val="28"/>
          <w:szCs w:val="28"/>
        </w:rPr>
      </w:pPr>
    </w:p>
    <w:p w14:paraId="5533D5DD" w14:textId="77777777" w:rsidR="00B7037F" w:rsidRPr="006A7965" w:rsidRDefault="00914B78" w:rsidP="00B7037F">
      <w:pPr>
        <w:pStyle w:val="NoSpacing"/>
        <w:rPr>
          <w:rFonts w:ascii="Century Schoolbook" w:hAnsi="Century Schoolbook"/>
          <w:sz w:val="28"/>
          <w:szCs w:val="28"/>
        </w:rPr>
      </w:pPr>
      <w:r>
        <w:rPr>
          <w:rFonts w:ascii="Century Schoolbook" w:hAnsi="Century Schoolbook"/>
          <w:sz w:val="28"/>
          <w:szCs w:val="28"/>
        </w:rPr>
        <w:t>Aug. 8 – (</w:t>
      </w:r>
      <w:r w:rsidR="00391C55">
        <w:rPr>
          <w:rFonts w:ascii="Century Schoolbook" w:hAnsi="Century Schoolbook"/>
          <w:sz w:val="28"/>
          <w:szCs w:val="28"/>
        </w:rPr>
        <w:t>Num.</w:t>
      </w:r>
      <w:r w:rsidR="00DF5F44">
        <w:rPr>
          <w:rFonts w:ascii="Century Schoolbook" w:hAnsi="Century Schoolbook"/>
          <w:sz w:val="28"/>
          <w:szCs w:val="28"/>
        </w:rPr>
        <w:t xml:space="preserve"> Intro)</w:t>
      </w:r>
      <w:r w:rsidR="00B7037F">
        <w:rPr>
          <w:rFonts w:ascii="Century Schoolbook" w:hAnsi="Century Schoolbook"/>
          <w:sz w:val="28"/>
          <w:szCs w:val="28"/>
        </w:rPr>
        <w:t xml:space="preserve"> </w:t>
      </w:r>
      <w:r w:rsidR="00391C55">
        <w:rPr>
          <w:rFonts w:ascii="Century Schoolbook" w:hAnsi="Century Schoolbook"/>
          <w:sz w:val="28"/>
          <w:szCs w:val="28"/>
        </w:rPr>
        <w:t xml:space="preserve"> </w:t>
      </w:r>
      <w:r w:rsidR="00B7037F" w:rsidRPr="006A7965">
        <w:rPr>
          <w:rFonts w:ascii="Century Schoolbook" w:hAnsi="Century Schoolbook"/>
          <w:sz w:val="28"/>
          <w:szCs w:val="28"/>
        </w:rPr>
        <w:t xml:space="preserve">As we start Numbers, let’s look at the key themes as an overview. There are four elements to God’s promise to Abraham in Gen. 12:1-3, and they all play a role in Numbers: 1. The land.  Numbers describes Israel’s journey toward the Promised Land. 2. Descendants. Abraham had been promised that his descendants would be as many as the stars of Heaven (Gen. 15:5).  Jacob’s family consisted of 70 persons when he entered Egypt (Gen. 46:27).  The first census (Num. 1:1-46) showed the fighting men numbered 603,550, which did not include the Levites, women or children. 3. Covenant relationship with God.  The essence of the covenant was, “You shall be my people, and I will be your God”.  The Lord’s presence is seen throughout this book. 4. Blessing to the nations.  Even though the nations that Israel encounters are all hostile, Balaam recalls the phrasing of Gen. 12:3 when he says, “Blessed are those who bless you and cursed are those who curse you” (Num. 24:9). Nations who treat Israel generously by blessing her will themselves be blessed. </w:t>
      </w:r>
      <w:r w:rsidR="00B7037F" w:rsidRPr="006A7965">
        <w:rPr>
          <w:rFonts w:ascii="Century Schoolbook" w:hAnsi="Century Schoolbook"/>
          <w:sz w:val="28"/>
          <w:szCs w:val="28"/>
        </w:rPr>
        <w:tab/>
      </w:r>
    </w:p>
    <w:p w14:paraId="40A05BD2" w14:textId="77777777" w:rsidR="00B7037F" w:rsidRPr="006A7965" w:rsidRDefault="00B7037F" w:rsidP="00B7037F">
      <w:pPr>
        <w:pStyle w:val="NoSpacing"/>
        <w:rPr>
          <w:rFonts w:ascii="Century Schoolbook" w:hAnsi="Century Schoolbook"/>
          <w:sz w:val="28"/>
          <w:szCs w:val="28"/>
        </w:rPr>
      </w:pPr>
      <w:r w:rsidRPr="006A7965">
        <w:rPr>
          <w:rFonts w:ascii="Century Schoolbook" w:hAnsi="Century Schoolbook"/>
          <w:sz w:val="28"/>
          <w:szCs w:val="28"/>
        </w:rPr>
        <w:tab/>
        <w:t xml:space="preserve">Did you notice God’s arrangement of the families when they camped? It symbolized the Lord’s prominence.  It was arranged in a square with the east side of the camp considered the prominent position.  This pattern is still followed by tent-dwellers today in the Middle East.  In a Bedouin camp the chieftain’s tent occupies a central position. The families are then assigned positions around his tent. </w:t>
      </w:r>
    </w:p>
    <w:p w14:paraId="4AEBE567" w14:textId="62EF6DA4" w:rsidR="00914B78" w:rsidRPr="00914B78" w:rsidRDefault="00914B78" w:rsidP="00914B78">
      <w:pPr>
        <w:pStyle w:val="NoSpacing"/>
        <w:rPr>
          <w:rFonts w:ascii="Century Schoolbook" w:hAnsi="Century Schoolbook"/>
          <w:sz w:val="28"/>
          <w:szCs w:val="28"/>
        </w:rPr>
      </w:pPr>
    </w:p>
    <w:sectPr w:rsidR="00914B78" w:rsidRPr="00914B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B78"/>
    <w:rsid w:val="00031280"/>
    <w:rsid w:val="000F6718"/>
    <w:rsid w:val="00257237"/>
    <w:rsid w:val="00267B2E"/>
    <w:rsid w:val="00282BD1"/>
    <w:rsid w:val="002E5A05"/>
    <w:rsid w:val="00314758"/>
    <w:rsid w:val="00391C55"/>
    <w:rsid w:val="00445CF5"/>
    <w:rsid w:val="004C359A"/>
    <w:rsid w:val="006433D3"/>
    <w:rsid w:val="007238A0"/>
    <w:rsid w:val="0078730A"/>
    <w:rsid w:val="00787D89"/>
    <w:rsid w:val="00872A33"/>
    <w:rsid w:val="00914B78"/>
    <w:rsid w:val="00993BE8"/>
    <w:rsid w:val="009B0A66"/>
    <w:rsid w:val="00AC09B5"/>
    <w:rsid w:val="00B7037F"/>
    <w:rsid w:val="00BB1E7F"/>
    <w:rsid w:val="00C104B5"/>
    <w:rsid w:val="00C27D36"/>
    <w:rsid w:val="00C367B1"/>
    <w:rsid w:val="00C37DE5"/>
    <w:rsid w:val="00CC6156"/>
    <w:rsid w:val="00DF5F44"/>
    <w:rsid w:val="00E3047A"/>
    <w:rsid w:val="00EA5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5A094"/>
  <w15:chartTrackingRefBased/>
  <w15:docId w15:val="{A03F6F32-D7A5-4269-8846-43B97F3E3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BE8"/>
    <w:pPr>
      <w:spacing w:line="259" w:lineRule="auto"/>
    </w:pPr>
    <w:rPr>
      <w:kern w:val="0"/>
      <w:sz w:val="22"/>
      <w:szCs w:val="22"/>
      <w14:ligatures w14:val="none"/>
    </w:rPr>
  </w:style>
  <w:style w:type="paragraph" w:styleId="Heading1">
    <w:name w:val="heading 1"/>
    <w:basedOn w:val="Normal"/>
    <w:next w:val="Normal"/>
    <w:link w:val="Heading1Char"/>
    <w:uiPriority w:val="9"/>
    <w:qFormat/>
    <w:rsid w:val="00914B7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14B7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14B7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14B7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14B7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14B7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14B7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14B7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14B7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4B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4B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4B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4B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4B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4B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4B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4B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4B78"/>
    <w:rPr>
      <w:rFonts w:eastAsiaTheme="majorEastAsia" w:cstheme="majorBidi"/>
      <w:color w:val="272727" w:themeColor="text1" w:themeTint="D8"/>
    </w:rPr>
  </w:style>
  <w:style w:type="paragraph" w:styleId="Title">
    <w:name w:val="Title"/>
    <w:basedOn w:val="Normal"/>
    <w:next w:val="Normal"/>
    <w:link w:val="TitleChar"/>
    <w:uiPriority w:val="10"/>
    <w:qFormat/>
    <w:rsid w:val="00914B7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14B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4B7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4B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4B7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14B78"/>
    <w:rPr>
      <w:i/>
      <w:iCs/>
      <w:color w:val="404040" w:themeColor="text1" w:themeTint="BF"/>
    </w:rPr>
  </w:style>
  <w:style w:type="paragraph" w:styleId="ListParagraph">
    <w:name w:val="List Paragraph"/>
    <w:basedOn w:val="Normal"/>
    <w:uiPriority w:val="34"/>
    <w:qFormat/>
    <w:rsid w:val="00914B7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14B78"/>
    <w:rPr>
      <w:i/>
      <w:iCs/>
      <w:color w:val="0F4761" w:themeColor="accent1" w:themeShade="BF"/>
    </w:rPr>
  </w:style>
  <w:style w:type="paragraph" w:styleId="IntenseQuote">
    <w:name w:val="Intense Quote"/>
    <w:basedOn w:val="Normal"/>
    <w:next w:val="Normal"/>
    <w:link w:val="IntenseQuoteChar"/>
    <w:uiPriority w:val="30"/>
    <w:qFormat/>
    <w:rsid w:val="00914B7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14B78"/>
    <w:rPr>
      <w:i/>
      <w:iCs/>
      <w:color w:val="0F4761" w:themeColor="accent1" w:themeShade="BF"/>
    </w:rPr>
  </w:style>
  <w:style w:type="character" w:styleId="IntenseReference">
    <w:name w:val="Intense Reference"/>
    <w:basedOn w:val="DefaultParagraphFont"/>
    <w:uiPriority w:val="32"/>
    <w:qFormat/>
    <w:rsid w:val="00914B78"/>
    <w:rPr>
      <w:b/>
      <w:bCs/>
      <w:smallCaps/>
      <w:color w:val="0F4761" w:themeColor="accent1" w:themeShade="BF"/>
      <w:spacing w:val="5"/>
    </w:rPr>
  </w:style>
  <w:style w:type="paragraph" w:styleId="NoSpacing">
    <w:name w:val="No Spacing"/>
    <w:uiPriority w:val="1"/>
    <w:qFormat/>
    <w:rsid w:val="00914B78"/>
    <w:pPr>
      <w:spacing w:after="0" w:line="240" w:lineRule="auto"/>
    </w:pPr>
  </w:style>
  <w:style w:type="character" w:styleId="Hyperlink">
    <w:name w:val="Hyperlink"/>
    <w:basedOn w:val="DefaultParagraphFont"/>
    <w:uiPriority w:val="99"/>
    <w:unhideWhenUsed/>
    <w:rsid w:val="00993BE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v.org/Leviticus+23%3A4%E2%80%938/" TargetMode="External"/><Relationship Id="rId13" Type="http://schemas.openxmlformats.org/officeDocument/2006/relationships/hyperlink" Target="https://www.esv.org/Leviticus+23%3A33%E2%80%9336/" TargetMode="External"/><Relationship Id="rId3" Type="http://schemas.openxmlformats.org/officeDocument/2006/relationships/webSettings" Target="webSettings.xml"/><Relationship Id="rId7" Type="http://schemas.openxmlformats.org/officeDocument/2006/relationships/hyperlink" Target="https://www.esv.org/resources/esv-global-study-bible/chart_03_05/" TargetMode="External"/><Relationship Id="rId12" Type="http://schemas.openxmlformats.org/officeDocument/2006/relationships/hyperlink" Target="https://www.esv.org/Leviticus+23%3A26%E2%80%933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sv.org/Leviticus+23%3A3/" TargetMode="External"/><Relationship Id="rId11" Type="http://schemas.openxmlformats.org/officeDocument/2006/relationships/hyperlink" Target="https://www.esv.org/Leviticus+23%3A23%E2%80%9325/" TargetMode="External"/><Relationship Id="rId5" Type="http://schemas.openxmlformats.org/officeDocument/2006/relationships/hyperlink" Target="https://www.esv.org/Leviticus+2%3A1%E2%80%9316/" TargetMode="External"/><Relationship Id="rId15" Type="http://schemas.openxmlformats.org/officeDocument/2006/relationships/theme" Target="theme/theme1.xml"/><Relationship Id="rId10" Type="http://schemas.openxmlformats.org/officeDocument/2006/relationships/hyperlink" Target="https://www.esv.org/Leviticus+23%3A15%E2%80%9321/" TargetMode="External"/><Relationship Id="rId4" Type="http://schemas.openxmlformats.org/officeDocument/2006/relationships/hyperlink" Target="https://www.esv.org/Leviticus+1%3A1%E2%80%9317/" TargetMode="External"/><Relationship Id="rId9" Type="http://schemas.openxmlformats.org/officeDocument/2006/relationships/hyperlink" Target="https://www.esv.org/Leviticus+23%3A9%E2%80%931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1299</Words>
  <Characters>7407</Characters>
  <Application>Microsoft Office Word</Application>
  <DocSecurity>0</DocSecurity>
  <Lines>61</Lines>
  <Paragraphs>17</Paragraphs>
  <ScaleCrop>false</ScaleCrop>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Marlyn Gligora</dc:creator>
  <cp:keywords/>
  <dc:description/>
  <cp:lastModifiedBy>Marlyn Gligora</cp:lastModifiedBy>
  <cp:revision>20</cp:revision>
  <dcterms:created xsi:type="dcterms:W3CDTF">2026-07-18T11:58:00Z</dcterms:created>
  <dcterms:modified xsi:type="dcterms:W3CDTF">2026-07-31T10:37:00Z</dcterms:modified>
</cp:coreProperties>
</file>